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F7" w:rsidRDefault="00A701F7">
      <w:pPr>
        <w:pStyle w:val="ConsPlusTitlePage"/>
      </w:pPr>
      <w:r>
        <w:t xml:space="preserve">Документ предоставлен </w:t>
      </w:r>
      <w:hyperlink r:id="rId4" w:history="1">
        <w:r>
          <w:rPr>
            <w:color w:val="0000FF"/>
          </w:rPr>
          <w:t>КонсультантПлюс</w:t>
        </w:r>
      </w:hyperlink>
      <w:r>
        <w:br/>
      </w:r>
    </w:p>
    <w:p w:rsidR="00A701F7" w:rsidRDefault="00A701F7">
      <w:pPr>
        <w:pStyle w:val="ConsPlusNormal"/>
        <w:jc w:val="both"/>
      </w:pPr>
    </w:p>
    <w:p w:rsidR="00A701F7" w:rsidRDefault="00A701F7">
      <w:pPr>
        <w:pStyle w:val="ConsPlusTitle"/>
        <w:jc w:val="center"/>
      </w:pPr>
      <w:r>
        <w:t>МИНИСТЕРСТВО ОБРАЗОВАНИЯ И НАУКИ РОССИЙСКОЙ ФЕДЕРАЦИИ</w:t>
      </w:r>
    </w:p>
    <w:p w:rsidR="00A701F7" w:rsidRDefault="00A701F7">
      <w:pPr>
        <w:pStyle w:val="ConsPlusTitle"/>
        <w:jc w:val="center"/>
      </w:pPr>
    </w:p>
    <w:p w:rsidR="00A701F7" w:rsidRDefault="00A701F7">
      <w:pPr>
        <w:pStyle w:val="ConsPlusTitle"/>
        <w:jc w:val="center"/>
      </w:pPr>
      <w:r>
        <w:t>ПИСЬМО</w:t>
      </w:r>
    </w:p>
    <w:p w:rsidR="00A701F7" w:rsidRDefault="00A701F7">
      <w:pPr>
        <w:pStyle w:val="ConsPlusTitle"/>
        <w:jc w:val="center"/>
      </w:pPr>
      <w:r>
        <w:t>от 30 марта 2016 г. N АП-465/18</w:t>
      </w:r>
    </w:p>
    <w:p w:rsidR="00A701F7" w:rsidRDefault="00A701F7">
      <w:pPr>
        <w:pStyle w:val="ConsPlusTitle"/>
        <w:jc w:val="center"/>
      </w:pPr>
    </w:p>
    <w:p w:rsidR="00A701F7" w:rsidRDefault="00A701F7">
      <w:pPr>
        <w:pStyle w:val="ConsPlusTitle"/>
        <w:jc w:val="center"/>
      </w:pPr>
      <w:r>
        <w:t>О ФОРМИРОВАНИИ</w:t>
      </w:r>
    </w:p>
    <w:p w:rsidR="00A701F7" w:rsidRDefault="00A701F7">
      <w:pPr>
        <w:pStyle w:val="ConsPlusTitle"/>
        <w:jc w:val="center"/>
      </w:pPr>
      <w:r>
        <w:t>СТОИМОСТИ ПЛАТНЫХ ОБРАЗОВАТЕЛЬНЫХ УСЛУГ ПО РЕАЛИЗАЦИИ</w:t>
      </w:r>
    </w:p>
    <w:p w:rsidR="00A701F7" w:rsidRDefault="00A701F7">
      <w:pPr>
        <w:pStyle w:val="ConsPlusTitle"/>
        <w:jc w:val="center"/>
      </w:pPr>
      <w:r>
        <w:t>ОБРАЗОВАТЕЛЬНЫХ ПРОГРАММ ВЫСШЕГО ОБРАЗОВАНИЯ И СРЕДНЕГО</w:t>
      </w:r>
    </w:p>
    <w:p w:rsidR="00A701F7" w:rsidRDefault="00A701F7">
      <w:pPr>
        <w:pStyle w:val="ConsPlusTitle"/>
        <w:jc w:val="center"/>
      </w:pPr>
      <w:r>
        <w:t>ПРОФЕССИОНАЛЬНОГО ОБРАЗОВАНИЯ</w:t>
      </w:r>
    </w:p>
    <w:p w:rsidR="00A701F7" w:rsidRDefault="00A701F7">
      <w:pPr>
        <w:pStyle w:val="ConsPlusNormal"/>
        <w:jc w:val="both"/>
      </w:pPr>
    </w:p>
    <w:p w:rsidR="00A701F7" w:rsidRDefault="00A701F7">
      <w:pPr>
        <w:pStyle w:val="ConsPlusNormal"/>
        <w:ind w:firstLine="540"/>
        <w:jc w:val="both"/>
      </w:pPr>
      <w:r>
        <w:t xml:space="preserve">В целях организации эффективной работы по исполнению положений Федерального </w:t>
      </w:r>
      <w:hyperlink r:id="rId5" w:history="1">
        <w:r>
          <w:rPr>
            <w:color w:val="0000FF"/>
          </w:rPr>
          <w:t>закона</w:t>
        </w:r>
      </w:hyperlink>
      <w:r>
        <w:t xml:space="preserve"> от 29 декабря 2012 г. N 273-ФЗ "Об образовании в Российской Федерации" (далее - Закон об образовании), а также регулирования деятельности образовательных организаций высшего образования, подведомственных Минобрнауки России (далее - учреждения) по оказанию платных образовательных услуг по реализации образовательных программ высшего образования и среднего профессионального образования (далее соответственно - платные услуги, плата) и недопущения нарушений прав потребителей указанных услуг, установленных законодательством Российской Федерации, Минобрнауки России сообщает.</w:t>
      </w:r>
    </w:p>
    <w:p w:rsidR="00A701F7" w:rsidRDefault="00A701F7">
      <w:pPr>
        <w:pStyle w:val="ConsPlusNormal"/>
        <w:ind w:firstLine="540"/>
        <w:jc w:val="both"/>
      </w:pPr>
      <w:r>
        <w:t xml:space="preserve">Оказание платных услуг возможно в соответствии с </w:t>
      </w:r>
      <w:hyperlink r:id="rId6" w:history="1">
        <w:r>
          <w:rPr>
            <w:color w:val="0000FF"/>
          </w:rPr>
          <w:t>частью 17 статьи 2</w:t>
        </w:r>
      </w:hyperlink>
      <w:r>
        <w:t xml:space="preserve"> и </w:t>
      </w:r>
      <w:hyperlink r:id="rId7" w:history="1">
        <w:r>
          <w:rPr>
            <w:color w:val="0000FF"/>
          </w:rPr>
          <w:t>статьей 101</w:t>
        </w:r>
      </w:hyperlink>
      <w:r>
        <w:t xml:space="preserve"> Закона об образовании и регулируется </w:t>
      </w:r>
      <w:hyperlink r:id="rId8" w:history="1">
        <w:r>
          <w:rPr>
            <w:color w:val="0000FF"/>
          </w:rPr>
          <w:t>Правилами</w:t>
        </w:r>
      </w:hyperlink>
      <w:r>
        <w:t xml:space="preserve"> оказания платных образовательных услуг, утвержденными постановлением Правительства Российской Федерации от 15 августа 2013 г. N 706 (далее - Правила).</w:t>
      </w:r>
    </w:p>
    <w:p w:rsidR="00A701F7" w:rsidRDefault="00A701F7">
      <w:pPr>
        <w:pStyle w:val="ConsPlusNormal"/>
        <w:ind w:firstLine="540"/>
        <w:jc w:val="both"/>
      </w:pPr>
      <w:r>
        <w:t xml:space="preserve">В соответствии с </w:t>
      </w:r>
      <w:hyperlink r:id="rId9" w:history="1">
        <w:r>
          <w:rPr>
            <w:color w:val="0000FF"/>
          </w:rPr>
          <w:t>пунктом 2</w:t>
        </w:r>
      </w:hyperlink>
      <w:r>
        <w:t xml:space="preserve"> постановления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 Минобрнауки России разработан </w:t>
      </w:r>
      <w:hyperlink r:id="rId10" w:history="1">
        <w:r>
          <w:rPr>
            <w:color w:val="0000FF"/>
          </w:rPr>
          <w:t>Порядок</w:t>
        </w:r>
      </w:hyperlink>
      <w:r>
        <w:t xml:space="preserve"> определения платы для физических и юридических лиц за услуги (работы), относящиеся к основным видам деятельности федеральных бюджетных и автономных учреждений, находящихся в ведении Минобрнауки России,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(приказ Минобрнауки России от 20 декабря 2010 г. N 1898, с изменениями, внесенными приказом Минобрнауки России от 11 августа 2015 г. N 818) (далее - Порядок).</w:t>
      </w:r>
    </w:p>
    <w:p w:rsidR="00A701F7" w:rsidRDefault="00A701F7">
      <w:pPr>
        <w:pStyle w:val="ConsPlusNormal"/>
        <w:ind w:firstLine="540"/>
        <w:jc w:val="both"/>
      </w:pPr>
      <w:hyperlink r:id="rId11" w:history="1">
        <w:r>
          <w:rPr>
            <w:color w:val="0000FF"/>
          </w:rPr>
          <w:t>Порядком</w:t>
        </w:r>
      </w:hyperlink>
      <w:r>
        <w:t xml:space="preserve"> предусмотрено, что учреждения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государственного задания, на основе расчета необходимых для оказания соответствующих платных услуг экономически обоснованных затрат с учетом комплексных характеристик образовательной деятельности и подготовки обучающегося (качества образования), предусмотренных федеральными государственными образовательными стандартами и образовательными стандартами.</w:t>
      </w:r>
    </w:p>
    <w:p w:rsidR="00A701F7" w:rsidRDefault="00A701F7">
      <w:pPr>
        <w:pStyle w:val="ConsPlusNormal"/>
        <w:ind w:firstLine="540"/>
        <w:jc w:val="both"/>
      </w:pPr>
      <w:r>
        <w:t xml:space="preserve">Дополнительно сообщаем, что с 1 января 2016 г. вступила в силу новая редакция </w:t>
      </w:r>
      <w:hyperlink r:id="rId12" w:history="1">
        <w:r>
          <w:rPr>
            <w:color w:val="0000FF"/>
          </w:rPr>
          <w:t>пункта 6</w:t>
        </w:r>
      </w:hyperlink>
      <w:r>
        <w:t xml:space="preserve"> Порядка, согласно которой размер платы в расчете на единицу оказания платных услуг не может быть ниже величины базовых нормативных затрат, установленных Министерством образования и науки Российской Федерации в соответствии с </w:t>
      </w:r>
      <w:hyperlink r:id="rId13" w:history="1">
        <w:r>
          <w:rPr>
            <w:color w:val="0000FF"/>
          </w:rPr>
          <w:t>Положением</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N 640, на оказание аналогичной государственной услуги в отношении контингента, принимаемого на обучение на соответствующий учебный год (далее - Положение, базовые нормативы затрат).</w:t>
      </w:r>
    </w:p>
    <w:p w:rsidR="00A701F7" w:rsidRDefault="00A701F7">
      <w:pPr>
        <w:pStyle w:val="ConsPlusNormal"/>
        <w:ind w:firstLine="540"/>
        <w:jc w:val="both"/>
      </w:pPr>
      <w:r>
        <w:t xml:space="preserve">Согласно </w:t>
      </w:r>
      <w:hyperlink r:id="rId14" w:history="1">
        <w:r>
          <w:rPr>
            <w:color w:val="0000FF"/>
          </w:rPr>
          <w:t>пункту 22</w:t>
        </w:r>
      </w:hyperlink>
      <w:r>
        <w:t xml:space="preserve"> Положения значение базового норматива затрат на оказание государственной услуги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общей суммой, с выделением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 а также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A701F7" w:rsidRDefault="00A701F7">
      <w:pPr>
        <w:pStyle w:val="ConsPlusNormal"/>
        <w:ind w:firstLine="540"/>
        <w:jc w:val="both"/>
      </w:pPr>
      <w:r>
        <w:t xml:space="preserve">Базовые нормативы затрат по программам высшего образования утверждены от 1 декабря 2015 г. </w:t>
      </w:r>
      <w:hyperlink r:id="rId15" w:history="1">
        <w:r>
          <w:rPr>
            <w:color w:val="0000FF"/>
          </w:rPr>
          <w:t>N АП-117/18вн</w:t>
        </w:r>
      </w:hyperlink>
      <w:r>
        <w:t xml:space="preserve">, по программам среднего профессионального образования - от 1 декабря 2015 г. </w:t>
      </w:r>
      <w:hyperlink r:id="rId16" w:history="1">
        <w:r>
          <w:rPr>
            <w:color w:val="0000FF"/>
          </w:rPr>
          <w:t>N АП-118/18вн</w:t>
        </w:r>
      </w:hyperlink>
      <w:r>
        <w:t>.</w:t>
      </w:r>
    </w:p>
    <w:p w:rsidR="00A701F7" w:rsidRDefault="00A701F7">
      <w:pPr>
        <w:pStyle w:val="ConsPlusNormal"/>
        <w:ind w:firstLine="540"/>
        <w:jc w:val="both"/>
      </w:pPr>
      <w:r>
        <w:t xml:space="preserve">Кроме того, в соответствии с </w:t>
      </w:r>
      <w:hyperlink r:id="rId17" w:history="1">
        <w:r>
          <w:rPr>
            <w:color w:val="0000FF"/>
          </w:rPr>
          <w:t>пунктом 33</w:t>
        </w:r>
      </w:hyperlink>
      <w:r>
        <w:t xml:space="preserve"> Положения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A701F7" w:rsidRDefault="00A701F7">
      <w:pPr>
        <w:pStyle w:val="ConsPlusNormal"/>
        <w:ind w:firstLine="540"/>
        <w:jc w:val="both"/>
      </w:pPr>
      <w:r>
        <w:t>В случае если учреждение оказывает государственные услуги (выполняет работы) для физических и юридических лиц за плату сверх установленного государственного задания, затраты на уплату налогов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В связи с этим при расчете размера платы за предоставление платных услуг целесообразно учитывать затраты, связанные с уплатой налога на имущество организаций и земельного налога.</w:t>
      </w:r>
    </w:p>
    <w:p w:rsidR="00A701F7" w:rsidRDefault="00A701F7">
      <w:pPr>
        <w:pStyle w:val="ConsPlusNormal"/>
        <w:ind w:firstLine="540"/>
        <w:jc w:val="both"/>
      </w:pPr>
      <w:r>
        <w:t xml:space="preserve">В соответствии с </w:t>
      </w:r>
      <w:hyperlink r:id="rId18" w:history="1">
        <w:r>
          <w:rPr>
            <w:color w:val="0000FF"/>
          </w:rPr>
          <w:t>частью 3 статьи 54</w:t>
        </w:r>
      </w:hyperlink>
      <w:r>
        <w:t xml:space="preserve"> Закона об образовании при приеме на обучение за счет средств физического и (или) юридического лица заключается договор об оказании платных услуг (далее - договор), в котором указывается полная стоимость платных услуг и порядок их оплаты. Полная стоимость платной услуги отражает исчерпывающую сумму на весь срок обучения, которую заказчик должен заплатить исполнителю за оказание платной услуги (услуг), предусмотренной договором. Указание полной стоимости платной услуги исключает возможность устанавливать отдельную дополнительную плату за какие-либо составляющие платной услуги, оказание которой является предметом заключенного договора. Иные услуги, оказываемые учреждением за плату, могут оказываться в соответствии с законодательством Российской Федерации.</w:t>
      </w:r>
    </w:p>
    <w:p w:rsidR="00A701F7" w:rsidRDefault="00A701F7">
      <w:pPr>
        <w:pStyle w:val="ConsPlusNormal"/>
        <w:ind w:firstLine="540"/>
        <w:jc w:val="both"/>
      </w:pPr>
      <w:r>
        <w:t xml:space="preserve">Договор между гражданином и учреждением должен соответствовать положениям </w:t>
      </w:r>
      <w:hyperlink r:id="rId19" w:history="1">
        <w:r>
          <w:rPr>
            <w:color w:val="0000FF"/>
          </w:rPr>
          <w:t>Конституции</w:t>
        </w:r>
      </w:hyperlink>
      <w:r>
        <w:t xml:space="preserve"> Российской Федерации, Гражданского </w:t>
      </w:r>
      <w:hyperlink r:id="rId20" w:history="1">
        <w:r>
          <w:rPr>
            <w:color w:val="0000FF"/>
          </w:rPr>
          <w:t>кодекса</w:t>
        </w:r>
      </w:hyperlink>
      <w:r>
        <w:t xml:space="preserve"> Российской Федерации (далее - ГК РФ) о возмездных договорах на оказание услуг (</w:t>
      </w:r>
      <w:hyperlink r:id="rId21" w:history="1">
        <w:r>
          <w:rPr>
            <w:color w:val="0000FF"/>
          </w:rPr>
          <w:t>глава 39</w:t>
        </w:r>
      </w:hyperlink>
      <w:r>
        <w:t xml:space="preserve"> ГК РФ), </w:t>
      </w:r>
      <w:hyperlink r:id="rId22" w:history="1">
        <w:r>
          <w:rPr>
            <w:color w:val="0000FF"/>
          </w:rPr>
          <w:t>Закону</w:t>
        </w:r>
      </w:hyperlink>
      <w:r>
        <w:t xml:space="preserve"> об образовании и </w:t>
      </w:r>
      <w:hyperlink r:id="rId23" w:history="1">
        <w:r>
          <w:rPr>
            <w:color w:val="0000FF"/>
          </w:rPr>
          <w:t>Закону</w:t>
        </w:r>
      </w:hyperlink>
      <w:r>
        <w:t xml:space="preserve"> Российской Федерации от 7 февраля 1992 года N 2300-1 "О защите прав потребителей" (далее - Закон о защите прав потребителей). При этом </w:t>
      </w:r>
      <w:hyperlink r:id="rId24" w:history="1">
        <w:r>
          <w:rPr>
            <w:color w:val="0000FF"/>
          </w:rPr>
          <w:t>Законом</w:t>
        </w:r>
      </w:hyperlink>
      <w:r>
        <w:t xml:space="preserve"> о защите прав потребителей гражданину гарантирована защита его прав на надлежащую информацию об исполнителе и оказываемых услугах, на надлежащее качество услуг, на соответствие условий договора требованиям законодательства Российской Федерации, на восстановление его нарушенных прав.</w:t>
      </w:r>
    </w:p>
    <w:p w:rsidR="00A701F7" w:rsidRDefault="00A701F7">
      <w:pPr>
        <w:pStyle w:val="ConsPlusNormal"/>
        <w:ind w:firstLine="540"/>
        <w:jc w:val="both"/>
      </w:pPr>
      <w:hyperlink r:id="rId25" w:history="1">
        <w:r>
          <w:rPr>
            <w:color w:val="0000FF"/>
          </w:rPr>
          <w:t>Пунктом 2 статьи 10</w:t>
        </w:r>
      </w:hyperlink>
      <w:r>
        <w:t xml:space="preserve"> Закона о защите прав потребителей предусмотрено, что информация о цене товаров (работ, услуг) предоставляется в рублях, что является обязательным элементом любой потребительской сделки и полностью соотносится с положениями </w:t>
      </w:r>
      <w:hyperlink r:id="rId26" w:history="1">
        <w:r>
          <w:rPr>
            <w:color w:val="0000FF"/>
          </w:rPr>
          <w:t>пункта 1 статьи 317</w:t>
        </w:r>
      </w:hyperlink>
      <w:r>
        <w:t xml:space="preserve"> ГК РФ.</w:t>
      </w:r>
    </w:p>
    <w:p w:rsidR="00A701F7" w:rsidRDefault="00A701F7">
      <w:pPr>
        <w:pStyle w:val="ConsPlusNormal"/>
        <w:ind w:firstLine="540"/>
        <w:jc w:val="both"/>
      </w:pPr>
      <w:r>
        <w:t xml:space="preserve">Кроме того, в соответствии со </w:t>
      </w:r>
      <w:hyperlink r:id="rId27" w:history="1">
        <w:r>
          <w:rPr>
            <w:color w:val="0000FF"/>
          </w:rPr>
          <w:t>статьей 140</w:t>
        </w:r>
      </w:hyperlink>
      <w:r>
        <w:t xml:space="preserve"> ГК РФ рубль является законным платежным средством, обязательным к приему по нарицательной стоимости на всей территории Российской Федерации. Приказом Минобрнауки России от 21 ноября 2013 г. N 1267 "Об утверждении примерной формы договора об образовании на обучение по образовательным программам среднего профессионального и высшего образования" утверждена примерная </w:t>
      </w:r>
      <w:hyperlink r:id="rId28" w:history="1">
        <w:r>
          <w:rPr>
            <w:color w:val="0000FF"/>
          </w:rPr>
          <w:t>форма</w:t>
        </w:r>
      </w:hyperlink>
      <w:r>
        <w:t xml:space="preserve"> договора об образовании на обучение по образовательным программам среднего профессионального и высшего образования, в которой полная стоимость платных образовательных услуг также указывается в рублях.</w:t>
      </w:r>
    </w:p>
    <w:p w:rsidR="00A701F7" w:rsidRDefault="00A701F7">
      <w:pPr>
        <w:pStyle w:val="ConsPlusNormal"/>
        <w:ind w:firstLine="540"/>
        <w:jc w:val="both"/>
      </w:pPr>
      <w:r>
        <w:t>Вместе с тем, решение об оплате обучения в иностранной валюте распространяется исключительно на нерезидентов, осуществляющих оплату стоимости обучения с территории иностранного государства на валютный счет учреждения. Обусловлено это отсутствием возможности оплатить нерезиденту стоимость обучения в рублях с территории иностранного государства.</w:t>
      </w:r>
    </w:p>
    <w:p w:rsidR="00A701F7" w:rsidRDefault="00A701F7">
      <w:pPr>
        <w:pStyle w:val="ConsPlusNormal"/>
        <w:ind w:firstLine="540"/>
        <w:jc w:val="both"/>
      </w:pPr>
      <w:r>
        <w:t xml:space="preserve">Согласно </w:t>
      </w:r>
      <w:hyperlink r:id="rId29" w:history="1">
        <w:r>
          <w:rPr>
            <w:color w:val="0000FF"/>
          </w:rPr>
          <w:t>статье 140</w:t>
        </w:r>
      </w:hyperlink>
      <w:r>
        <w:t xml:space="preserve"> ГК РФ случаи, порядок и условия использования иностранной валюты на территории Российской Федерации определяются законодательством о валютном регулировании и валютном контроле. </w:t>
      </w:r>
      <w:hyperlink r:id="rId30" w:history="1">
        <w:r>
          <w:rPr>
            <w:color w:val="0000FF"/>
          </w:rPr>
          <w:t>Статья 9</w:t>
        </w:r>
      </w:hyperlink>
      <w:r>
        <w:t xml:space="preserve"> Федерального закона от 10 декабря 2003 г. N 173-ФЗ "О валютном регулировании и валютном контроле" содержит закрытый перечень случаев, в которых расчеты между валютными резидентами могут осуществляться в иностранной валюте, в который расчеты между валютным резидентом - физическим лицом и государственным учреждением не входят.</w:t>
      </w:r>
    </w:p>
    <w:p w:rsidR="00A701F7" w:rsidRDefault="00A701F7">
      <w:pPr>
        <w:pStyle w:val="ConsPlusNormal"/>
        <w:ind w:firstLine="540"/>
        <w:jc w:val="both"/>
      </w:pPr>
      <w:r>
        <w:t>Таким образом, валютные резиденты, являющиеся сторонами по договору, должны осуществлять расчеты в рамках исполнения обязательства в российских рублях.</w:t>
      </w:r>
    </w:p>
    <w:p w:rsidR="00A701F7" w:rsidRDefault="00A701F7">
      <w:pPr>
        <w:pStyle w:val="ConsPlusNormal"/>
        <w:ind w:firstLine="540"/>
        <w:jc w:val="both"/>
      </w:pPr>
      <w:hyperlink r:id="rId31" w:history="1">
        <w:r>
          <w:rPr>
            <w:color w:val="0000FF"/>
          </w:rPr>
          <w:t>Частью 3 статьи 54</w:t>
        </w:r>
      </w:hyperlink>
      <w:r>
        <w:t xml:space="preserve"> Закона об образовании определено, что увеличение стоимости платных услуг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01F7" w:rsidRDefault="00A701F7">
      <w:pPr>
        <w:pStyle w:val="ConsPlusNormal"/>
        <w:ind w:firstLine="540"/>
        <w:jc w:val="both"/>
      </w:pPr>
      <w:r>
        <w:t>Дополнительно сообщаем, что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w:t>
      </w:r>
    </w:p>
    <w:p w:rsidR="00A701F7" w:rsidRDefault="00A701F7">
      <w:pPr>
        <w:pStyle w:val="ConsPlusNormal"/>
        <w:ind w:firstLine="540"/>
        <w:jc w:val="both"/>
      </w:pPr>
      <w:r>
        <w:t>Следовательно, в соответствии с действующим законодательством Российской Федерации, учреждения один раз в год вправе корректировать полную стоимость платной услуги (за вычетом ранее произведенной оплаты за предыдущие периоды обучения), по уже заключенным договорам с учетом уровня инфляции, предусмотренного федеральным законом о федеральном бюджете на очередной финансовый год и плановый период.</w:t>
      </w:r>
    </w:p>
    <w:p w:rsidR="00A701F7" w:rsidRDefault="00A701F7">
      <w:pPr>
        <w:pStyle w:val="ConsPlusNormal"/>
        <w:ind w:firstLine="540"/>
        <w:jc w:val="both"/>
      </w:pPr>
      <w:r>
        <w:t xml:space="preserve">Документом, подтверждающим указанную корректировку стоимости в договоре, является дополнительное соглашение. При этом согласно </w:t>
      </w:r>
      <w:hyperlink r:id="rId32" w:history="1">
        <w:r>
          <w:rPr>
            <w:color w:val="0000FF"/>
          </w:rPr>
          <w:t>части 1 статьи 452</w:t>
        </w:r>
      </w:hyperlink>
      <w:r>
        <w:t xml:space="preserve">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То есть, если договор был заключен в письменной форме и его подписали две или более стороны, то и дополнительное соглашение к нему должно быть выполнено в письменной форме и подписано теми же сторонами. </w:t>
      </w:r>
      <w:hyperlink r:id="rId33" w:history="1">
        <w:r>
          <w:rPr>
            <w:color w:val="0000FF"/>
          </w:rPr>
          <w:t>Статьей 310</w:t>
        </w:r>
      </w:hyperlink>
      <w:r>
        <w:t xml:space="preserve"> ГК РФ предусмотрено недопущение одностороннего изменения условий договора, за исключением случаев, предусмотренных законодательством Российской Федерации.</w:t>
      </w:r>
    </w:p>
    <w:p w:rsidR="00A701F7" w:rsidRDefault="00A701F7">
      <w:pPr>
        <w:pStyle w:val="ConsPlusNormal"/>
        <w:ind w:firstLine="540"/>
        <w:jc w:val="both"/>
      </w:pPr>
      <w:r>
        <w:t xml:space="preserve">В соответствии с </w:t>
      </w:r>
      <w:hyperlink r:id="rId34" w:history="1">
        <w:r>
          <w:rPr>
            <w:color w:val="0000FF"/>
          </w:rPr>
          <w:t>частями 1</w:t>
        </w:r>
      </w:hyperlink>
      <w:r>
        <w:t xml:space="preserve"> и </w:t>
      </w:r>
      <w:hyperlink r:id="rId35" w:history="1">
        <w:r>
          <w:rPr>
            <w:color w:val="0000FF"/>
          </w:rPr>
          <w:t>2 статьи 450</w:t>
        </w:r>
      </w:hyperlink>
      <w:r>
        <w:t xml:space="preserve"> ГК РФ изменение и расторжение договора возможны по соглашению сторон, если иное не предусмотрено </w:t>
      </w:r>
      <w:hyperlink r:id="rId36" w:history="1">
        <w:r>
          <w:rPr>
            <w:color w:val="0000FF"/>
          </w:rPr>
          <w:t>ГК</w:t>
        </w:r>
      </w:hyperlink>
      <w:r>
        <w:t xml:space="preserve">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и в иных случаях, предусмотренных </w:t>
      </w:r>
      <w:hyperlink r:id="rId37" w:history="1">
        <w:r>
          <w:rPr>
            <w:color w:val="0000FF"/>
          </w:rPr>
          <w:t>ГК</w:t>
        </w:r>
      </w:hyperlink>
      <w:r>
        <w:t xml:space="preserve"> РФ, другими законами или договором.</w:t>
      </w:r>
    </w:p>
    <w:p w:rsidR="00A701F7" w:rsidRDefault="00A701F7">
      <w:pPr>
        <w:pStyle w:val="ConsPlusNormal"/>
        <w:ind w:firstLine="540"/>
        <w:jc w:val="both"/>
      </w:pPr>
      <w:r>
        <w:t>Таким образом, указанное дополнительное соглашение может быть подписано гражданином добровольно. Если гражданин отказывается от подписания такого соглашения об увеличении стоимости обучения с учетом уровня инфляции, то учреждение вправе обратиться в суд с требованием о понуждении заключить дополнительное соглашение или расторгнуть соглашение с гражданином.</w:t>
      </w:r>
    </w:p>
    <w:p w:rsidR="00A701F7" w:rsidRDefault="00A701F7">
      <w:pPr>
        <w:pStyle w:val="ConsPlusNormal"/>
        <w:ind w:firstLine="540"/>
        <w:jc w:val="both"/>
      </w:pPr>
      <w:r>
        <w:t xml:space="preserve">Если договор заключен в период действия </w:t>
      </w:r>
      <w:hyperlink r:id="rId38" w:history="1">
        <w:r>
          <w:rPr>
            <w:color w:val="0000FF"/>
          </w:rPr>
          <w:t>Закона</w:t>
        </w:r>
      </w:hyperlink>
      <w:r>
        <w:t xml:space="preserve"> Российской Федерации от 10 июля 1992 года N 3266-1 "Об образовании" до вступления в силу действующего </w:t>
      </w:r>
      <w:hyperlink r:id="rId39" w:history="1">
        <w:r>
          <w:rPr>
            <w:color w:val="0000FF"/>
          </w:rPr>
          <w:t>Закона</w:t>
        </w:r>
      </w:hyperlink>
      <w:r>
        <w:t xml:space="preserve"> об образовании, в котором не предусматривалась норма, ограничивающая увеличение стоимости оказания платных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40" w:history="1">
        <w:r>
          <w:rPr>
            <w:color w:val="0000FF"/>
          </w:rPr>
          <w:t>часть 3 статьи 54</w:t>
        </w:r>
      </w:hyperlink>
      <w:r>
        <w:t xml:space="preserve"> Закона об образовании), то во избежание нарушения прав обучающихся изменение стоимости обучения должно оформляться путем заключения дополнительных соглашений.</w:t>
      </w:r>
    </w:p>
    <w:p w:rsidR="00A701F7" w:rsidRDefault="00A701F7">
      <w:pPr>
        <w:pStyle w:val="ConsPlusNormal"/>
        <w:ind w:firstLine="540"/>
        <w:jc w:val="both"/>
      </w:pPr>
      <w:r>
        <w:t xml:space="preserve">В соответствии с </w:t>
      </w:r>
      <w:hyperlink r:id="rId41" w:history="1">
        <w:r>
          <w:rPr>
            <w:color w:val="0000FF"/>
          </w:rPr>
          <w:t>частью 6 статьи 54</w:t>
        </w:r>
      </w:hyperlink>
      <w:r>
        <w:t xml:space="preserve"> Закона об образовании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01F7" w:rsidRDefault="00A701F7">
      <w:pPr>
        <w:pStyle w:val="ConsPlusNormal"/>
        <w:ind w:firstLine="540"/>
        <w:jc w:val="both"/>
      </w:pPr>
      <w:r>
        <w:t>Взимание повышенной платы, увеличенной с учетом уровня инфляции, без заключения дополнительного соглашения с потребителем, или в размере, превышающем уровень инфляции, будет противоречить двустороннему характеру отношений между образовательной организацией и обучающимся (его родителями).</w:t>
      </w:r>
    </w:p>
    <w:p w:rsidR="00A701F7" w:rsidRDefault="00A701F7">
      <w:pPr>
        <w:pStyle w:val="ConsPlusNormal"/>
        <w:ind w:firstLine="540"/>
        <w:jc w:val="both"/>
      </w:pPr>
      <w:r>
        <w:t xml:space="preserve">Кроме того, дополнительное соглашение об увеличении стоимости образовательных услуг на сумму, превышающую уровень инфляции, недействительно в силу действия </w:t>
      </w:r>
      <w:hyperlink r:id="rId42" w:history="1">
        <w:r>
          <w:rPr>
            <w:color w:val="0000FF"/>
          </w:rPr>
          <w:t>статьи 16</w:t>
        </w:r>
      </w:hyperlink>
      <w:r>
        <w:t xml:space="preserve"> Закона о защите прав потребителей и </w:t>
      </w:r>
      <w:hyperlink r:id="rId43" w:history="1">
        <w:r>
          <w:rPr>
            <w:color w:val="0000FF"/>
          </w:rPr>
          <w:t>статьи 168</w:t>
        </w:r>
      </w:hyperlink>
      <w:r>
        <w:t xml:space="preserve"> ГК РФ. Включение в договор об образовании условий, допускающих такое увеличение стоимости, образует состав административного нарушения, предусмотренного </w:t>
      </w:r>
      <w:hyperlink r:id="rId44" w:history="1">
        <w:r>
          <w:rPr>
            <w:color w:val="0000FF"/>
          </w:rPr>
          <w:t>частью 2 статьи 14.8</w:t>
        </w:r>
      </w:hyperlink>
      <w:r>
        <w:t xml:space="preserve"> Кодекса Российской Федерации об административных правонарушениях, в связи с чем заключение со студентом дополнительных соглашений о повышении стоимости обучения на сумму, превышающую уровень инфляции, недопустимо.</w:t>
      </w:r>
    </w:p>
    <w:p w:rsidR="00A701F7" w:rsidRDefault="00A701F7">
      <w:pPr>
        <w:pStyle w:val="ConsPlusNormal"/>
        <w:ind w:firstLine="540"/>
        <w:jc w:val="both"/>
      </w:pPr>
      <w:r>
        <w:t>Прошу руководствоваться данными разъяснениями и в срок до 15 апреля 2016 г. привести в соответствие локальные нормативные акты с целью недопущения ухудшения условий договоров для потребителей, а также проводить разъяснительную работу среди обучающихся и родителей (законных представителей) несовершеннолетних лиц о сути заключаемых договоров и изменений, содержащихся в проектах дополнительных соглашений к договорам на этапе их заключения.</w:t>
      </w:r>
    </w:p>
    <w:p w:rsidR="00A701F7" w:rsidRDefault="00A701F7">
      <w:pPr>
        <w:pStyle w:val="ConsPlusNormal"/>
        <w:jc w:val="both"/>
      </w:pPr>
    </w:p>
    <w:p w:rsidR="00A701F7" w:rsidRDefault="00A701F7">
      <w:pPr>
        <w:pStyle w:val="ConsPlusNormal"/>
        <w:jc w:val="right"/>
      </w:pPr>
      <w:r>
        <w:t>А.Б.ПОВАЛКО</w:t>
      </w:r>
    </w:p>
    <w:p w:rsidR="00A701F7" w:rsidRDefault="00A701F7">
      <w:pPr>
        <w:pStyle w:val="ConsPlusNormal"/>
        <w:jc w:val="both"/>
      </w:pPr>
    </w:p>
    <w:p w:rsidR="00A701F7" w:rsidRDefault="00A701F7">
      <w:pPr>
        <w:pStyle w:val="ConsPlusNormal"/>
        <w:jc w:val="both"/>
      </w:pPr>
    </w:p>
    <w:p w:rsidR="00A701F7" w:rsidRDefault="00A701F7">
      <w:pPr>
        <w:pStyle w:val="ConsPlusNormal"/>
        <w:pBdr>
          <w:top w:val="single" w:sz="6" w:space="0" w:color="auto"/>
        </w:pBdr>
        <w:spacing w:before="100" w:after="100"/>
        <w:jc w:val="both"/>
        <w:rPr>
          <w:sz w:val="2"/>
          <w:szCs w:val="2"/>
        </w:rPr>
      </w:pPr>
    </w:p>
    <w:p w:rsidR="00BF1FDD" w:rsidRDefault="00BF1FDD">
      <w:bookmarkStart w:id="0" w:name="_GoBack"/>
      <w:bookmarkEnd w:id="0"/>
    </w:p>
    <w:sectPr w:rsidR="00BF1FDD" w:rsidSect="00857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F7"/>
    <w:rsid w:val="00A701F7"/>
    <w:rsid w:val="00BF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9FA3B-6E7F-4D5F-9FA5-9480904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0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01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5C89F2F57761ADC3C7D2F5040ECE65558E528BAF92217C8B67339FDD109A1DBF54E59C0B3FE2Et9zEL" TargetMode="External"/><Relationship Id="rId13" Type="http://schemas.openxmlformats.org/officeDocument/2006/relationships/hyperlink" Target="consultantplus://offline/ref=4E25C89F2F57761ADC3C7D2F5040ECE65555E429B4F82217C8B67339FDD109A1DBF54E59C0B3FE2Dt9zEL" TargetMode="External"/><Relationship Id="rId18" Type="http://schemas.openxmlformats.org/officeDocument/2006/relationships/hyperlink" Target="consultantplus://offline/ref=4E25C89F2F57761ADC3C7D2F5040ECE65554E127BAFA2217C8B67339FDD109A1DBF54E59C0B3F92Bt9zCL" TargetMode="External"/><Relationship Id="rId26" Type="http://schemas.openxmlformats.org/officeDocument/2006/relationships/hyperlink" Target="consultantplus://offline/ref=4E25C89F2F57761ADC3C7D2F5040ECE65554E621B8FE2217C8B67339FDD109A1DBF54E59C0B2FB29t9zFL" TargetMode="External"/><Relationship Id="rId39" Type="http://schemas.openxmlformats.org/officeDocument/2006/relationships/hyperlink" Target="consultantplus://offline/ref=4E25C89F2F57761ADC3C7D2F5040ECE65554E127BAFA2217C8B67339FDtDz1L" TargetMode="External"/><Relationship Id="rId3" Type="http://schemas.openxmlformats.org/officeDocument/2006/relationships/webSettings" Target="webSettings.xml"/><Relationship Id="rId21" Type="http://schemas.openxmlformats.org/officeDocument/2006/relationships/hyperlink" Target="consultantplus://offline/ref=4E25C89F2F57761ADC3C7D2F5040ECE65555E720BEFE2217C8B67339FDD109A1DBF54E59C0B2FD2Dt9zCL" TargetMode="External"/><Relationship Id="rId34" Type="http://schemas.openxmlformats.org/officeDocument/2006/relationships/hyperlink" Target="consultantplus://offline/ref=4E25C89F2F57761ADC3C7D2F5040ECE65554E621B8FE2217C8B67339FDD109A1DBF54E59C0B1FF2Dt9zDL" TargetMode="External"/><Relationship Id="rId42" Type="http://schemas.openxmlformats.org/officeDocument/2006/relationships/hyperlink" Target="consultantplus://offline/ref=4E25C89F2F57761ADC3C7D2F5040ECE65555E727BAFC2217C8B67339FDD109A1DBF54E59C0B3FF2Ft9z2L" TargetMode="External"/><Relationship Id="rId7" Type="http://schemas.openxmlformats.org/officeDocument/2006/relationships/hyperlink" Target="consultantplus://offline/ref=4E25C89F2F57761ADC3C7D2F5040ECE65554E127BAFA2217C8B67339FDD109A1DBF54E59C0B2FD2At9zFL" TargetMode="External"/><Relationship Id="rId12" Type="http://schemas.openxmlformats.org/officeDocument/2006/relationships/hyperlink" Target="consultantplus://offline/ref=4E25C89F2F57761ADC3C7D2F5040ECE65555E024B5F92217C8B67339FDD109A1DBF54Et5z0L" TargetMode="External"/><Relationship Id="rId17" Type="http://schemas.openxmlformats.org/officeDocument/2006/relationships/hyperlink" Target="consultantplus://offline/ref=4E25C89F2F57761ADC3C7D2F5040ECE65555E429B4F82217C8B67339FDD109A1DBF54E59C0B3FF2Et9z9L" TargetMode="External"/><Relationship Id="rId25" Type="http://schemas.openxmlformats.org/officeDocument/2006/relationships/hyperlink" Target="consultantplus://offline/ref=4E25C89F2F57761ADC3C7D2F5040ECE65555E727BAFC2217C8B67339FDD109A1DBF54E59C0B3FE29t9z8L" TargetMode="External"/><Relationship Id="rId33" Type="http://schemas.openxmlformats.org/officeDocument/2006/relationships/hyperlink" Target="consultantplus://offline/ref=4E25C89F2F57761ADC3C7D2F5040ECE65554E621B8FE2217C8B67339FDD109A1DBF54E59C0B6FFt2zCL" TargetMode="External"/><Relationship Id="rId38" Type="http://schemas.openxmlformats.org/officeDocument/2006/relationships/hyperlink" Target="consultantplus://offline/ref=4E25C89F2F57761ADC3C7D2F5040ECE6555EE227BDFE2217C8B67339FDtDz1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E25C89F2F57761ADC3C74365740ECE65258E428B4FB2217C8B67339FDtDz1L" TargetMode="External"/><Relationship Id="rId20" Type="http://schemas.openxmlformats.org/officeDocument/2006/relationships/hyperlink" Target="consultantplus://offline/ref=4E25C89F2F57761ADC3C7D2F5040ECE65555E720BEFE2217C8B67339FDtDz1L" TargetMode="External"/><Relationship Id="rId29" Type="http://schemas.openxmlformats.org/officeDocument/2006/relationships/hyperlink" Target="consultantplus://offline/ref=4E25C89F2F57761ADC3C7D2F5040ECE65554E621B8FE2217C8B67339FDD109A1DBF54E59C0B3F62Ct9zBL" TargetMode="External"/><Relationship Id="rId41" Type="http://schemas.openxmlformats.org/officeDocument/2006/relationships/hyperlink" Target="consultantplus://offline/ref=4E25C89F2F57761ADC3C7D2F5040ECE65554E127BAFA2217C8B67339FDD109A1DBF54E59C0B3F92Bt9z3L" TargetMode="External"/><Relationship Id="rId1" Type="http://schemas.openxmlformats.org/officeDocument/2006/relationships/styles" Target="styles.xml"/><Relationship Id="rId6" Type="http://schemas.openxmlformats.org/officeDocument/2006/relationships/hyperlink" Target="consultantplus://offline/ref=4E25C89F2F57761ADC3C7D2F5040ECE65554E127BAFA2217C8B67339FDD109A1DBF54E59C0B3FE2Ct9zAL" TargetMode="External"/><Relationship Id="rId11" Type="http://schemas.openxmlformats.org/officeDocument/2006/relationships/hyperlink" Target="consultantplus://offline/ref=4E25C89F2F57761ADC3C7D2F5040ECE65555E024B5F92217C8B67339FDD109A1DBF54E59C0B3FE2Et9zBL" TargetMode="External"/><Relationship Id="rId24" Type="http://schemas.openxmlformats.org/officeDocument/2006/relationships/hyperlink" Target="consultantplus://offline/ref=4E25C89F2F57761ADC3C7D2F5040ECE65555E727BAFC2217C8B67339FDtDz1L" TargetMode="External"/><Relationship Id="rId32" Type="http://schemas.openxmlformats.org/officeDocument/2006/relationships/hyperlink" Target="consultantplus://offline/ref=4E25C89F2F57761ADC3C7D2F5040ECE65554E621B8FE2217C8B67339FDD109A1DBF54E59C0BBFBt2zFL" TargetMode="External"/><Relationship Id="rId37" Type="http://schemas.openxmlformats.org/officeDocument/2006/relationships/hyperlink" Target="consultantplus://offline/ref=4E25C89F2F57761ADC3C7D2F5040ECE65554E621B8FE2217C8B67339FDtDz1L" TargetMode="External"/><Relationship Id="rId40" Type="http://schemas.openxmlformats.org/officeDocument/2006/relationships/hyperlink" Target="consultantplus://offline/ref=4E25C89F2F57761ADC3C7D2F5040ECE65554E127BAFA2217C8B67339FDD109A1DBF54E59C0B3F92Bt9zCL" TargetMode="External"/><Relationship Id="rId45" Type="http://schemas.openxmlformats.org/officeDocument/2006/relationships/fontTable" Target="fontTable.xml"/><Relationship Id="rId5" Type="http://schemas.openxmlformats.org/officeDocument/2006/relationships/hyperlink" Target="consultantplus://offline/ref=4E25C89F2F57761ADC3C7D2F5040ECE65554E127BAFA2217C8B67339FDtDz1L" TargetMode="External"/><Relationship Id="rId15" Type="http://schemas.openxmlformats.org/officeDocument/2006/relationships/hyperlink" Target="consultantplus://offline/ref=4E25C89F2F57761ADC3C74365740ECE65259E225BBF12217C8B67339FDtDz1L" TargetMode="External"/><Relationship Id="rId23" Type="http://schemas.openxmlformats.org/officeDocument/2006/relationships/hyperlink" Target="consultantplus://offline/ref=4E25C89F2F57761ADC3C7D2F5040ECE65555E727BAFC2217C8B67339FDtDz1L" TargetMode="External"/><Relationship Id="rId28" Type="http://schemas.openxmlformats.org/officeDocument/2006/relationships/hyperlink" Target="consultantplus://offline/ref=4E25C89F2F57761ADC3C7D2F5040ECE65558EC24B9F12217C8B67339FDD109A1DBF54E59C0B3FE2Et9zBL" TargetMode="External"/><Relationship Id="rId36" Type="http://schemas.openxmlformats.org/officeDocument/2006/relationships/hyperlink" Target="consultantplus://offline/ref=4E25C89F2F57761ADC3C7D2F5040ECE65554E621B8FE2217C8B67339FDtDz1L" TargetMode="External"/><Relationship Id="rId10" Type="http://schemas.openxmlformats.org/officeDocument/2006/relationships/hyperlink" Target="consultantplus://offline/ref=4E25C89F2F57761ADC3C7D2F5040ECE65555E024B5F92217C8B67339FDD109A1DBF54E59C0B3FE2Et9zBL" TargetMode="External"/><Relationship Id="rId19" Type="http://schemas.openxmlformats.org/officeDocument/2006/relationships/hyperlink" Target="consultantplus://offline/ref=4E25C89F2F57761ADC3C7D2F5040ECE65655E225B6AF751599E37Dt3zCL" TargetMode="External"/><Relationship Id="rId31" Type="http://schemas.openxmlformats.org/officeDocument/2006/relationships/hyperlink" Target="consultantplus://offline/ref=4E25C89F2F57761ADC3C7D2F5040ECE65554E127BAFA2217C8B67339FDD109A1DBF54E59C0B3F92Bt9zCL" TargetMode="External"/><Relationship Id="rId44" Type="http://schemas.openxmlformats.org/officeDocument/2006/relationships/hyperlink" Target="consultantplus://offline/ref=4E25C89F2F57761ADC3C7D2F5040ECE65554E029B5F12217C8B67339FDD109A1DBF54E5DC3B5tFz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25C89F2F57761ADC3C7D2F5040ECE6555AE727BCFA2217C8B67339FDD109A1DBF54E59C0B3FE2Ft9z3L" TargetMode="External"/><Relationship Id="rId14" Type="http://schemas.openxmlformats.org/officeDocument/2006/relationships/hyperlink" Target="consultantplus://offline/ref=4E25C89F2F57761ADC3C7D2F5040ECE65555E429B4F82217C8B67339FDD109A1DBF54E59C0B3FE27t9z9L" TargetMode="External"/><Relationship Id="rId22" Type="http://schemas.openxmlformats.org/officeDocument/2006/relationships/hyperlink" Target="consultantplus://offline/ref=4E25C89F2F57761ADC3C7D2F5040ECE65554E127BAFA2217C8B67339FDtDz1L" TargetMode="External"/><Relationship Id="rId27" Type="http://schemas.openxmlformats.org/officeDocument/2006/relationships/hyperlink" Target="consultantplus://offline/ref=4E25C89F2F57761ADC3C7D2F5040ECE65554E621B8FE2217C8B67339FDD109A1DBF54E59C0B3F62Ct9zBL" TargetMode="External"/><Relationship Id="rId30" Type="http://schemas.openxmlformats.org/officeDocument/2006/relationships/hyperlink" Target="consultantplus://offline/ref=4E25C89F2F57761ADC3C7D2F5040ECE65554E429B8FA2217C8B67339FDD109A1DBF54E59C0B3FF2Dt9zDL" TargetMode="External"/><Relationship Id="rId35" Type="http://schemas.openxmlformats.org/officeDocument/2006/relationships/hyperlink" Target="consultantplus://offline/ref=4E25C89F2F57761ADC3C7D2F5040ECE65554E621B8FE2217C8B67339FDD109A1DBF54E59C0B1FF2Dt9z2L" TargetMode="External"/><Relationship Id="rId43" Type="http://schemas.openxmlformats.org/officeDocument/2006/relationships/hyperlink" Target="consultantplus://offline/ref=4E25C89F2F57761ADC3C7D2F5040ECE65554E621B8FE2217C8B67339FDD109A1DBF54E5BC6tB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Александр</dc:creator>
  <cp:keywords/>
  <dc:description/>
  <cp:lastModifiedBy>Звягин Александр</cp:lastModifiedBy>
  <cp:revision>1</cp:revision>
  <dcterms:created xsi:type="dcterms:W3CDTF">2016-04-15T11:51:00Z</dcterms:created>
  <dcterms:modified xsi:type="dcterms:W3CDTF">2016-04-15T11:53:00Z</dcterms:modified>
</cp:coreProperties>
</file>